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  <w:t>D Dokumentace objektů a technických a technologických zařízení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</w:pPr>
    </w:p>
    <w:p w:rsidR="001E2423" w:rsidRPr="001E2423" w:rsidRDefault="001E2423" w:rsidP="001E2423">
      <w:pPr>
        <w:spacing w:after="0" w:line="240" w:lineRule="auto"/>
        <w:rPr>
          <w:rFonts w:ascii="Times New Roman" w:eastAsia="Times New Roman" w:hAnsi="Times New Roman"/>
          <w:noProof w:val="0"/>
          <w:sz w:val="24"/>
          <w:szCs w:val="24"/>
          <w:lang w:eastAsia="cs-CZ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  <w:t>D1 Dokumentace stavebního nebo inženýrského objektu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  <w:t>SO 01 PŘETLAKOVÁ HALA TZ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24"/>
          <w:szCs w:val="24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  <w:sz w:val="24"/>
          <w:szCs w:val="24"/>
        </w:rPr>
        <w:t xml:space="preserve">ZŠ U Červených </w:t>
      </w:r>
      <w:proofErr w:type="gramStart"/>
      <w:r w:rsidRPr="001E2423">
        <w:rPr>
          <w:rFonts w:eastAsia="Arial-BoldMT-Identity-H" w:cs="Arial-BoldMT-Identity-H"/>
          <w:b/>
          <w:bCs/>
          <w:noProof w:val="0"/>
          <w:color w:val="000000"/>
          <w:sz w:val="24"/>
          <w:szCs w:val="24"/>
        </w:rPr>
        <w:t>domků</w:t>
      </w:r>
      <w:proofErr w:type="gramEnd"/>
      <w:r w:rsidRPr="001E2423">
        <w:rPr>
          <w:rFonts w:eastAsia="Arial-BoldMT-Identity-H" w:cs="Arial-BoldMT-Identity-H"/>
          <w:b/>
          <w:bCs/>
          <w:noProof w:val="0"/>
          <w:color w:val="000000"/>
          <w:sz w:val="24"/>
          <w:szCs w:val="24"/>
        </w:rPr>
        <w:t xml:space="preserve">– </w:t>
      </w:r>
      <w:proofErr w:type="gramStart"/>
      <w:r w:rsidRPr="001E2423">
        <w:rPr>
          <w:rFonts w:eastAsia="Arial-BoldMT-Identity-H" w:cs="Arial-BoldMT-Identity-H"/>
          <w:b/>
          <w:bCs/>
          <w:noProof w:val="0"/>
          <w:color w:val="000000"/>
          <w:sz w:val="24"/>
          <w:szCs w:val="24"/>
        </w:rPr>
        <w:t>projektová</w:t>
      </w:r>
      <w:proofErr w:type="gramEnd"/>
      <w:r w:rsidRPr="001E2423">
        <w:rPr>
          <w:rFonts w:eastAsia="Arial-BoldMT-Identity-H" w:cs="Arial-BoldMT-Identity-H"/>
          <w:b/>
          <w:bCs/>
          <w:noProof w:val="0"/>
          <w:color w:val="000000"/>
          <w:sz w:val="24"/>
          <w:szCs w:val="24"/>
        </w:rPr>
        <w:t xml:space="preserve"> dokumentace – zastřešení hřiště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ascii="Arial-BoldMT-Identity-H" w:eastAsia="Arial-BoldMT-Identity-H" w:cs="Arial-BoldMT-Identity-H"/>
          <w:b/>
          <w:bCs/>
          <w:noProof w:val="0"/>
          <w:color w:val="000000"/>
          <w:sz w:val="24"/>
          <w:szCs w:val="24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i/>
          <w:noProof w:val="0"/>
          <w:color w:val="000000"/>
          <w:sz w:val="28"/>
          <w:szCs w:val="28"/>
        </w:rPr>
      </w:pPr>
      <w:proofErr w:type="gramStart"/>
      <w:r w:rsidRPr="001E2423">
        <w:rPr>
          <w:rFonts w:eastAsia="Arial-BoldMT-Identity-H" w:cs="Arial-BoldMT-Identity-H"/>
          <w:b/>
          <w:bCs/>
          <w:i/>
          <w:noProof w:val="0"/>
          <w:color w:val="000000"/>
          <w:sz w:val="28"/>
          <w:szCs w:val="28"/>
        </w:rPr>
        <w:t>Obsah :</w:t>
      </w:r>
      <w:proofErr w:type="gramEnd"/>
    </w:p>
    <w:p w:rsidR="001E2423" w:rsidRPr="001E2423" w:rsidRDefault="001E2423" w:rsidP="001E2423">
      <w:pPr>
        <w:tabs>
          <w:tab w:val="left" w:pos="426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32"/>
          <w:szCs w:val="32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>D Dokumentace objektů a technických a technologických zařízení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1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i/>
          <w:noProof w:val="0"/>
          <w:color w:val="000000"/>
        </w:rPr>
        <w:tab/>
      </w:r>
      <w:r w:rsidRPr="001E2423">
        <w:rPr>
          <w:rFonts w:eastAsia="Arial-BoldMT-Identity-H" w:cs="Arial-BoldMT-Identity-H"/>
          <w:bCs/>
          <w:noProof w:val="0"/>
          <w:color w:val="000000"/>
        </w:rPr>
        <w:t>D1 Dokumentace stavebního nebo inženýrského objektu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ab/>
      </w:r>
      <w:r w:rsidRPr="001E2423">
        <w:rPr>
          <w:rFonts w:eastAsia="Arial-BoldMT-Identity-H" w:cs="Arial-BoldMT-Identity-H"/>
          <w:bCs/>
          <w:noProof w:val="0"/>
          <w:color w:val="000000"/>
        </w:rPr>
        <w:t>1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D.1.1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Architektonicko-stavební řešení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1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>a) Technická zpráva………………………………………………………………………………………………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2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Popis území stavby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………………………………………………………………………………………………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2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Rozsah projektu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………………………………………………………………………………………………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2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Normy a předpisy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………………………………………………………………………………………………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2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Základní technický popis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2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D.1.2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Stavebně konstrukční řešení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PVC Plachta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Izolační bublinková folie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Vrchní ochranná folie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…….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Lanová síť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………………………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Vstupní prvky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……………</w:t>
      </w:r>
      <w:proofErr w:type="gramStart"/>
      <w:r w:rsidRPr="001E2423">
        <w:rPr>
          <w:rFonts w:eastAsia="Arial-BoldMT-Identity-H" w:cs="Arial-BoldMT-Identity-H"/>
          <w:bCs/>
          <w:i/>
          <w:noProof w:val="0"/>
          <w:color w:val="000000"/>
        </w:rPr>
        <w:t>…..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  <w:proofErr w:type="gramEnd"/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Osvětlení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……………………….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– </w:t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Ukotvení</w:t>
      </w:r>
      <w:r w:rsidRPr="001E2423">
        <w:rPr>
          <w:rFonts w:eastAsia="Arial-BoldMT-Identity-H" w:cs="Arial-BoldMT-Identity-H"/>
          <w:bCs/>
          <w:noProof w:val="0"/>
          <w:color w:val="000000"/>
        </w:rPr>
        <w:t>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……………………….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3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D.1.3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>. Požárně bezpečnostní řešení………………………………………………………………………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4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D.1.4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>. Technika prostředí staveb………………………………………………………………………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…..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4</w:t>
      </w:r>
      <w:proofErr w:type="gramEnd"/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D.2.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Dokumentace technických a technologických zařízení……………………………………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4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VZT jednotka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ab/>
        <w:t>Dvouplášťový komín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ab/>
        <w:t>VZT kanály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ab/>
        <w:t>Rozvodná skříň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ab/>
        <w:t>Systém vzdálené správy a řízení chodu nafukovací haly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ab/>
        <w:t>Větrná automatika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>b) Výkresová část……………………………………………………………………………………………</w:t>
      </w:r>
      <w:r w:rsidRPr="001E2423">
        <w:rPr>
          <w:rFonts w:eastAsia="Arial-BoldMT-Identity-H" w:cs="Arial-BoldMT-Identity-H"/>
          <w:bCs/>
          <w:i/>
          <w:noProof w:val="0"/>
          <w:color w:val="000000"/>
        </w:rPr>
        <w:t>…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>4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28"/>
          <w:szCs w:val="28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28"/>
          <w:szCs w:val="28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  <w:sz w:val="28"/>
          <w:szCs w:val="28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  <w:sz w:val="28"/>
          <w:szCs w:val="28"/>
        </w:rPr>
        <w:t>A) Technická zpráva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ascii="Arial-BoldMT-Identity-H" w:eastAsia="Arial-BoldMT-Identity-H" w:cs="Arial-BoldMT-Identity-H"/>
          <w:b/>
          <w:bCs/>
          <w:noProof w:val="0"/>
          <w:color w:val="000000"/>
        </w:rPr>
      </w:pPr>
      <w:r w:rsidRPr="001E2423">
        <w:rPr>
          <w:rFonts w:ascii="Arial-BoldMT-Identity-H" w:eastAsia="Arial-BoldMT-Identity-H" w:cs="Arial-BoldMT-Identity-H"/>
          <w:b/>
          <w:bCs/>
          <w:noProof w:val="0"/>
          <w:color w:val="000000"/>
        </w:rPr>
        <w:t xml:space="preserve">   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Popis území stavby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left="1416" w:firstLine="4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Jedná se o areál ZŠ U Červených Domků, Hodonín. </w:t>
      </w:r>
      <w:proofErr w:type="spellStart"/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K.ú.Hodonín</w:t>
      </w:r>
      <w:proofErr w:type="spellEnd"/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p.č.2059/19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left="708" w:firstLine="708"/>
        <w:rPr>
          <w:rFonts w:eastAsia="Arial-BoldMT-Identity-H" w:cs="Arial-BoldMT-Identity-H"/>
          <w:bCs/>
          <w:noProof w:val="0"/>
          <w:color w:val="000000"/>
        </w:rPr>
      </w:pP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Investor : Město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Hodonín, </w:t>
      </w:r>
      <w:r w:rsidRPr="001E2423">
        <w:rPr>
          <w:rFonts w:ascii="Times New Roman" w:eastAsia="Times New Roman" w:hAnsi="Times New Roman"/>
          <w:lang w:eastAsia="cs-CZ"/>
        </w:rPr>
        <w:t>Masarykovo náměstí 53/1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, </w:t>
      </w:r>
      <w:r w:rsidRPr="001E2423">
        <w:rPr>
          <w:rFonts w:ascii="Times New Roman" w:eastAsia="Times New Roman" w:hAnsi="Times New Roman"/>
          <w:lang w:eastAsia="cs-CZ"/>
        </w:rPr>
        <w:t>695 35 Hodonín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Rozsah projektu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Projekt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řeší :</w:t>
      </w:r>
      <w:proofErr w:type="gramEnd"/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left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 xml:space="preserve">- 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nafukovací halu složenou z PVC pláště, 1 ks izolační folie, 1 ks vrchní ochranné folie, lanové      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sítě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>- vstupní otočné dveře včetně spojovacích dílů, 1x nouzové dveře včetně spojovacích dílů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  <w:lang w:val="de-DE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- strojovna je kontejner o rozměrech </w:t>
      </w:r>
      <w:r w:rsidRPr="001E2423">
        <w:rPr>
          <w:rFonts w:eastAsia="Arial-BoldMT-Identity-H" w:cs="Arial-BoldMT-Identity-H"/>
          <w:bCs/>
          <w:noProof w:val="0"/>
          <w:color w:val="000000"/>
          <w:lang w:val="de-DE"/>
        </w:rPr>
        <w:t>4,20 x 2,44 x 2,59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- technologie- dmychadlo, nouzový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dieselgenerátor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, rozvaděč pro řízení a spínání ventilátorů, 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hořáku pro vytápění v hale, osvětlení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-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tunel( spojovací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krček pro přístup do haly) včetně topení a osvětlení 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Normy a předpisy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Zařízení je projektováno dle norem ČSN a předpisů platných v době zpracování projektu. Jde o tyto předpisy a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normy :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bCs/>
          <w:noProof w:val="0"/>
          <w:sz w:val="24"/>
          <w:szCs w:val="24"/>
        </w:rPr>
      </w:pPr>
      <w:r w:rsidRPr="001E2423">
        <w:rPr>
          <w:rFonts w:cs="Arial,Bold"/>
          <w:bCs/>
          <w:noProof w:val="0"/>
          <w:sz w:val="24"/>
          <w:szCs w:val="24"/>
        </w:rPr>
        <w:t xml:space="preserve">  Č</w:t>
      </w:r>
      <w:r w:rsidRPr="001E2423">
        <w:rPr>
          <w:rFonts w:cs="Arial"/>
          <w:bCs/>
          <w:noProof w:val="0"/>
          <w:sz w:val="24"/>
          <w:szCs w:val="24"/>
        </w:rPr>
        <w:t>SN 73 6005 – Prostorové umístění sítí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cs="Arial"/>
          <w:bCs/>
          <w:noProof w:val="0"/>
          <w:sz w:val="24"/>
          <w:szCs w:val="24"/>
        </w:rPr>
        <w:t xml:space="preserve">- zákon </w:t>
      </w:r>
      <w:r w:rsidRPr="001E2423">
        <w:rPr>
          <w:rFonts w:cs="Arial,Bold"/>
          <w:bCs/>
          <w:noProof w:val="0"/>
          <w:sz w:val="24"/>
          <w:szCs w:val="24"/>
        </w:rPr>
        <w:t>č</w:t>
      </w:r>
      <w:r w:rsidRPr="001E2423">
        <w:rPr>
          <w:rFonts w:cs="Arial"/>
          <w:bCs/>
          <w:noProof w:val="0"/>
          <w:sz w:val="24"/>
          <w:szCs w:val="24"/>
        </w:rPr>
        <w:t xml:space="preserve">.458/2000 </w:t>
      </w:r>
      <w:proofErr w:type="spellStart"/>
      <w:r w:rsidRPr="001E2423">
        <w:rPr>
          <w:rFonts w:cs="Arial"/>
          <w:bCs/>
          <w:noProof w:val="0"/>
          <w:sz w:val="24"/>
          <w:szCs w:val="24"/>
        </w:rPr>
        <w:t>Sb</w:t>
      </w:r>
      <w:proofErr w:type="spellEnd"/>
      <w:r w:rsidRPr="001E2423">
        <w:rPr>
          <w:rFonts w:cs="Arial"/>
          <w:bCs/>
          <w:noProof w:val="0"/>
          <w:sz w:val="24"/>
          <w:szCs w:val="24"/>
        </w:rPr>
        <w:t xml:space="preserve"> - Elektroenergetika – ochranná pásma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cs="Arial"/>
          <w:bCs/>
          <w:noProof w:val="0"/>
          <w:sz w:val="24"/>
          <w:szCs w:val="24"/>
        </w:rPr>
        <w:t xml:space="preserve">- zákon 274/2001 </w:t>
      </w:r>
      <w:proofErr w:type="spellStart"/>
      <w:proofErr w:type="gramStart"/>
      <w:r w:rsidRPr="001E2423">
        <w:rPr>
          <w:rFonts w:cs="Arial"/>
          <w:bCs/>
          <w:noProof w:val="0"/>
          <w:sz w:val="24"/>
          <w:szCs w:val="24"/>
        </w:rPr>
        <w:t>Sb.Vodovody</w:t>
      </w:r>
      <w:proofErr w:type="spellEnd"/>
      <w:proofErr w:type="gramEnd"/>
      <w:r w:rsidRPr="001E2423">
        <w:rPr>
          <w:rFonts w:cs="Arial"/>
          <w:bCs/>
          <w:noProof w:val="0"/>
          <w:sz w:val="24"/>
          <w:szCs w:val="24"/>
        </w:rPr>
        <w:t xml:space="preserve">, kanalizace 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Na</w:t>
      </w:r>
      <w:r w:rsidRPr="001E2423">
        <w:rPr>
          <w:rFonts w:eastAsia="ArialMT-Identity-H" w:cs="ArialMT-Identity-H" w:hint="eastAsia"/>
          <w:noProof w:val="0"/>
          <w:color w:val="000000"/>
        </w:rPr>
        <w:t>ř</w:t>
      </w:r>
      <w:proofErr w:type="spellEnd"/>
      <w:r w:rsidRPr="001E2423">
        <w:rPr>
          <w:rFonts w:eastAsia="ArialMT-Identity-H" w:cs="ArialMT-Identity-H"/>
          <w:noProof w:val="0"/>
          <w:color w:val="000000"/>
        </w:rPr>
        <w:t xml:space="preserve">. </w:t>
      </w:r>
      <w:proofErr w:type="gramStart"/>
      <w:r w:rsidRPr="001E2423">
        <w:rPr>
          <w:rFonts w:eastAsia="ArialMT-Identity-H" w:cs="ArialMT-Identity-H"/>
          <w:noProof w:val="0"/>
          <w:color w:val="000000"/>
        </w:rPr>
        <w:t>vl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dy</w:t>
      </w:r>
      <w:proofErr w:type="gramEnd"/>
      <w:r w:rsidRPr="001E2423">
        <w:rPr>
          <w:rFonts w:eastAsia="ArialMT-Identity-H" w:cs="ArialMT-Identity-H"/>
          <w:noProof w:val="0"/>
          <w:color w:val="000000"/>
        </w:rPr>
        <w:t xml:space="preserve"> 17/2003 Sb. Technick</w:t>
      </w:r>
      <w:r w:rsidRPr="001E2423">
        <w:rPr>
          <w:rFonts w:eastAsia="ArialMT-Identity-H" w:cs="ArialMT-Identity-H" w:hint="eastAsia"/>
          <w:noProof w:val="0"/>
          <w:color w:val="000000"/>
        </w:rPr>
        <w:t>é</w:t>
      </w:r>
      <w:r w:rsidRPr="001E2423">
        <w:rPr>
          <w:rFonts w:eastAsia="ArialMT-Identity-H" w:cs="ArialMT-Identity-H"/>
          <w:noProof w:val="0"/>
          <w:color w:val="000000"/>
        </w:rPr>
        <w:t xml:space="preserve"> po</w:t>
      </w:r>
      <w:r w:rsidRPr="001E2423">
        <w:rPr>
          <w:rFonts w:eastAsia="ArialMT-Identity-H" w:cs="ArialMT-Identity-H" w:hint="eastAsia"/>
          <w:noProof w:val="0"/>
          <w:color w:val="000000"/>
        </w:rPr>
        <w:t>ž</w:t>
      </w:r>
      <w:r w:rsidRPr="001E2423">
        <w:rPr>
          <w:rFonts w:eastAsia="ArialMT-Identity-H" w:cs="ArialMT-Identity-H"/>
          <w:noProof w:val="0"/>
          <w:color w:val="000000"/>
        </w:rPr>
        <w:t>adavky na za</w:t>
      </w:r>
      <w:r w:rsidRPr="001E2423">
        <w:rPr>
          <w:rFonts w:eastAsia="ArialMT-Identity-H" w:cs="ArialMT-Identity-H" w:hint="eastAsia"/>
          <w:noProof w:val="0"/>
          <w:color w:val="000000"/>
        </w:rPr>
        <w:t>ří</w:t>
      </w:r>
      <w:r w:rsidRPr="001E2423">
        <w:rPr>
          <w:rFonts w:eastAsia="ArialMT-Identity-H" w:cs="ArialMT-Identity-H"/>
          <w:noProof w:val="0"/>
          <w:color w:val="000000"/>
        </w:rPr>
        <w:t>zen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nn</w:t>
      </w:r>
      <w:proofErr w:type="spellEnd"/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Na</w:t>
      </w:r>
      <w:r w:rsidRPr="001E2423">
        <w:rPr>
          <w:rFonts w:eastAsia="ArialMT-Identity-H" w:cs="ArialMT-Identity-H" w:hint="eastAsia"/>
          <w:noProof w:val="0"/>
          <w:color w:val="000000"/>
        </w:rPr>
        <w:t>ř</w:t>
      </w:r>
      <w:proofErr w:type="spellEnd"/>
      <w:r w:rsidRPr="001E2423">
        <w:rPr>
          <w:rFonts w:eastAsia="ArialMT-Identity-H" w:cs="ArialMT-Identity-H"/>
          <w:noProof w:val="0"/>
          <w:color w:val="000000"/>
        </w:rPr>
        <w:t xml:space="preserve">. </w:t>
      </w:r>
      <w:proofErr w:type="gramStart"/>
      <w:r w:rsidRPr="001E2423">
        <w:rPr>
          <w:rFonts w:eastAsia="ArialMT-Identity-H" w:cs="ArialMT-Identity-H"/>
          <w:noProof w:val="0"/>
          <w:color w:val="000000"/>
        </w:rPr>
        <w:t>vl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dy</w:t>
      </w:r>
      <w:proofErr w:type="gramEnd"/>
      <w:r w:rsidRPr="001E2423">
        <w:rPr>
          <w:rFonts w:eastAsia="ArialMT-Identity-H" w:cs="ArialMT-Identity-H"/>
          <w:noProof w:val="0"/>
          <w:color w:val="000000"/>
        </w:rPr>
        <w:t xml:space="preserve"> 18/2003 Sb. Technick</w:t>
      </w:r>
      <w:r w:rsidRPr="001E2423">
        <w:rPr>
          <w:rFonts w:eastAsia="ArialMT-Identity-H" w:cs="ArialMT-Identity-H" w:hint="eastAsia"/>
          <w:noProof w:val="0"/>
          <w:color w:val="000000"/>
        </w:rPr>
        <w:t>é</w:t>
      </w:r>
      <w:r w:rsidRPr="001E2423">
        <w:rPr>
          <w:rFonts w:eastAsia="ArialMT-Identity-H" w:cs="ArialMT-Identity-H"/>
          <w:noProof w:val="0"/>
          <w:color w:val="000000"/>
        </w:rPr>
        <w:t xml:space="preserve"> po</w:t>
      </w:r>
      <w:r w:rsidRPr="001E2423">
        <w:rPr>
          <w:rFonts w:eastAsia="ArialMT-Identity-H" w:cs="ArialMT-Identity-H" w:hint="eastAsia"/>
          <w:noProof w:val="0"/>
          <w:color w:val="000000"/>
        </w:rPr>
        <w:t>ž</w:t>
      </w:r>
      <w:r w:rsidRPr="001E2423">
        <w:rPr>
          <w:rFonts w:eastAsia="ArialMT-Identity-H" w:cs="ArialMT-Identity-H"/>
          <w:noProof w:val="0"/>
          <w:color w:val="000000"/>
        </w:rPr>
        <w:t>adavky na v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robky z hlediska elektromagnetick</w:t>
      </w:r>
      <w:r w:rsidRPr="001E2423">
        <w:rPr>
          <w:rFonts w:eastAsia="ArialMT-Identity-H" w:cs="ArialMT-Identity-H" w:hint="eastAsia"/>
          <w:noProof w:val="0"/>
          <w:color w:val="000000"/>
        </w:rPr>
        <w:t>é</w:t>
      </w:r>
      <w:r w:rsidRPr="001E2423">
        <w:rPr>
          <w:rFonts w:eastAsia="ArialMT-Identity-H" w:cs="ArialMT-Identity-H"/>
          <w:noProof w:val="0"/>
          <w:color w:val="000000"/>
        </w:rPr>
        <w:t xml:space="preserve"> kompatibility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r w:rsidRPr="001E2423">
        <w:rPr>
          <w:rFonts w:eastAsia="ArialMT-Identity-H" w:cs="ArialMT-Identity-H"/>
          <w:noProof w:val="0"/>
          <w:color w:val="000000"/>
        </w:rPr>
        <w:t>Z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kon 22/1997 Sb. O technick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ch po</w:t>
      </w:r>
      <w:r w:rsidRPr="001E2423">
        <w:rPr>
          <w:rFonts w:eastAsia="ArialMT-Identity-H" w:cs="ArialMT-Identity-H" w:hint="eastAsia"/>
          <w:noProof w:val="0"/>
          <w:color w:val="000000"/>
        </w:rPr>
        <w:t>ž</w:t>
      </w:r>
      <w:r w:rsidRPr="001E2423">
        <w:rPr>
          <w:rFonts w:eastAsia="ArialMT-Identity-H" w:cs="ArialMT-Identity-H"/>
          <w:noProof w:val="0"/>
          <w:color w:val="000000"/>
        </w:rPr>
        <w:t>adavc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>ch na v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robky v</w:t>
      </w:r>
      <w:r w:rsidRPr="001E2423">
        <w:rPr>
          <w:rFonts w:eastAsia="ArialMT-Identity-H" w:cs="ArialMT-Identity-H" w:hint="eastAsia"/>
          <w:noProof w:val="0"/>
          <w:color w:val="000000"/>
        </w:rPr>
        <w:t>č</w:t>
      </w:r>
      <w:r w:rsidRPr="001E2423">
        <w:rPr>
          <w:rFonts w:eastAsia="ArialMT-Identity-H" w:cs="ArialMT-Identity-H"/>
          <w:noProof w:val="0"/>
          <w:color w:val="000000"/>
        </w:rPr>
        <w:t>. zm</w:t>
      </w:r>
      <w:r w:rsidRPr="001E2423">
        <w:rPr>
          <w:rFonts w:eastAsia="ArialMT-Identity-H" w:cs="ArialMT-Identity-H" w:hint="eastAsia"/>
          <w:noProof w:val="0"/>
          <w:color w:val="000000"/>
        </w:rPr>
        <w:t>ě</w:t>
      </w:r>
      <w:r w:rsidRPr="001E2423">
        <w:rPr>
          <w:rFonts w:eastAsia="ArialMT-Identity-H" w:cs="ArialMT-Identity-H"/>
          <w:noProof w:val="0"/>
          <w:color w:val="000000"/>
        </w:rPr>
        <w:t>n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Vyhl</w:t>
      </w:r>
      <w:proofErr w:type="spellEnd"/>
      <w:r w:rsidRPr="001E2423">
        <w:rPr>
          <w:rFonts w:eastAsia="ArialMT-Identity-H" w:cs="ArialMT-Identity-H"/>
          <w:noProof w:val="0"/>
          <w:color w:val="000000"/>
        </w:rPr>
        <w:t>. 48/1982 Sb., Z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kladn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po</w:t>
      </w:r>
      <w:r w:rsidRPr="001E2423">
        <w:rPr>
          <w:rFonts w:eastAsia="ArialMT-Identity-H" w:cs="ArialMT-Identity-H" w:hint="eastAsia"/>
          <w:noProof w:val="0"/>
          <w:color w:val="000000"/>
        </w:rPr>
        <w:t>ž</w:t>
      </w:r>
      <w:r w:rsidRPr="001E2423">
        <w:rPr>
          <w:rFonts w:eastAsia="ArialMT-Identity-H" w:cs="ArialMT-Identity-H"/>
          <w:noProof w:val="0"/>
          <w:color w:val="000000"/>
        </w:rPr>
        <w:t>adavky k zaji</w:t>
      </w:r>
      <w:r w:rsidRPr="001E2423">
        <w:rPr>
          <w:rFonts w:eastAsia="ArialMT-Identity-H" w:cs="ArialMT-Identity-H" w:hint="eastAsia"/>
          <w:noProof w:val="0"/>
          <w:color w:val="000000"/>
        </w:rPr>
        <w:t>š</w:t>
      </w:r>
      <w:r w:rsidRPr="001E2423">
        <w:rPr>
          <w:rFonts w:eastAsia="ArialMT-Identity-H" w:cs="ArialMT-Identity-H"/>
          <w:noProof w:val="0"/>
          <w:color w:val="000000"/>
        </w:rPr>
        <w:t>t</w:t>
      </w:r>
      <w:r w:rsidRPr="001E2423">
        <w:rPr>
          <w:rFonts w:eastAsia="ArialMT-Identity-H" w:cs="ArialMT-Identity-H" w:hint="eastAsia"/>
          <w:noProof w:val="0"/>
          <w:color w:val="000000"/>
        </w:rPr>
        <w:t>ě</w:t>
      </w:r>
      <w:r w:rsidRPr="001E2423">
        <w:rPr>
          <w:rFonts w:eastAsia="ArialMT-Identity-H" w:cs="ArialMT-Identity-H"/>
          <w:noProof w:val="0"/>
          <w:color w:val="000000"/>
        </w:rPr>
        <w:t>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bezpe</w:t>
      </w:r>
      <w:r w:rsidRPr="001E2423">
        <w:rPr>
          <w:rFonts w:eastAsia="ArialMT-Identity-H" w:cs="ArialMT-Identity-H" w:hint="eastAsia"/>
          <w:noProof w:val="0"/>
          <w:color w:val="000000"/>
        </w:rPr>
        <w:t>č</w:t>
      </w:r>
      <w:r w:rsidRPr="001E2423">
        <w:rPr>
          <w:rFonts w:eastAsia="ArialMT-Identity-H" w:cs="ArialMT-Identity-H"/>
          <w:noProof w:val="0"/>
          <w:color w:val="000000"/>
        </w:rPr>
        <w:t>nosti pr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ce a technick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ch za</w:t>
      </w:r>
      <w:r w:rsidRPr="001E2423">
        <w:rPr>
          <w:rFonts w:eastAsia="ArialMT-Identity-H" w:cs="ArialMT-Identity-H" w:hint="eastAsia"/>
          <w:noProof w:val="0"/>
          <w:color w:val="000000"/>
        </w:rPr>
        <w:t>ří</w:t>
      </w:r>
      <w:r w:rsidRPr="001E2423">
        <w:rPr>
          <w:rFonts w:eastAsia="ArialMT-Identity-H" w:cs="ArialMT-Identity-H"/>
          <w:noProof w:val="0"/>
          <w:color w:val="000000"/>
        </w:rPr>
        <w:t>zen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, </w:t>
      </w:r>
      <w:r w:rsidRPr="001E2423">
        <w:rPr>
          <w:rFonts w:eastAsia="ArialMT-Identity-H" w:cs="ArialMT-Identity-H" w:hint="eastAsia"/>
          <w:noProof w:val="0"/>
          <w:color w:val="000000"/>
        </w:rPr>
        <w:t>§</w:t>
      </w:r>
      <w:r w:rsidRPr="001E2423">
        <w:rPr>
          <w:rFonts w:eastAsia="ArialMT-Identity-H" w:cs="ArialMT-Identity-H"/>
          <w:noProof w:val="0"/>
          <w:color w:val="000000"/>
        </w:rPr>
        <w:t>194-199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Vyhl</w:t>
      </w:r>
      <w:proofErr w:type="spellEnd"/>
      <w:r w:rsidRPr="001E2423">
        <w:rPr>
          <w:rFonts w:eastAsia="ArialMT-Identity-H" w:cs="ArialMT-Identity-H"/>
          <w:noProof w:val="0"/>
          <w:color w:val="000000"/>
        </w:rPr>
        <w:t>. 561/2006 Sb. stanovuj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>c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podm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>nky pro p</w:t>
      </w:r>
      <w:r w:rsidRPr="001E2423">
        <w:rPr>
          <w:rFonts w:eastAsia="ArialMT-Identity-H" w:cs="ArialMT-Identity-H" w:hint="eastAsia"/>
          <w:noProof w:val="0"/>
          <w:color w:val="000000"/>
        </w:rPr>
        <w:t>ř</w:t>
      </w:r>
      <w:r w:rsidRPr="001E2423">
        <w:rPr>
          <w:rFonts w:eastAsia="ArialMT-Identity-H" w:cs="ArialMT-Identity-H"/>
          <w:noProof w:val="0"/>
          <w:color w:val="000000"/>
        </w:rPr>
        <w:t>ipojen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za</w:t>
      </w:r>
      <w:r w:rsidRPr="001E2423">
        <w:rPr>
          <w:rFonts w:eastAsia="ArialMT-Identity-H" w:cs="ArialMT-Identity-H" w:hint="eastAsia"/>
          <w:noProof w:val="0"/>
          <w:color w:val="000000"/>
        </w:rPr>
        <w:t>ří</w:t>
      </w:r>
      <w:r w:rsidRPr="001E2423">
        <w:rPr>
          <w:rFonts w:eastAsia="ArialMT-Identity-H" w:cs="ArialMT-Identity-H"/>
          <w:noProof w:val="0"/>
          <w:color w:val="000000"/>
        </w:rPr>
        <w:t>zen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k |ES, ve zn</w:t>
      </w:r>
      <w:r w:rsidRPr="001E2423">
        <w:rPr>
          <w:rFonts w:eastAsia="ArialMT-Identity-H" w:cs="ArialMT-Identity-H" w:hint="eastAsia"/>
          <w:noProof w:val="0"/>
          <w:color w:val="000000"/>
        </w:rPr>
        <w:t>ě</w:t>
      </w:r>
      <w:r w:rsidRPr="001E2423">
        <w:rPr>
          <w:rFonts w:eastAsia="ArialMT-Identity-H" w:cs="ArialMT-Identity-H"/>
          <w:noProof w:val="0"/>
          <w:color w:val="000000"/>
        </w:rPr>
        <w:t>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z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k. 670/2004 Sb.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r w:rsidRPr="001E2423">
        <w:rPr>
          <w:rFonts w:eastAsia="ArialMT-Identity-H" w:cs="ArialMT-Identity-H"/>
          <w:noProof w:val="0"/>
          <w:color w:val="000000"/>
        </w:rPr>
        <w:t>Z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kon 183/2006, Stavebn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z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kon, v</w:t>
      </w:r>
      <w:r w:rsidRPr="001E2423">
        <w:rPr>
          <w:rFonts w:eastAsia="ArialMT-Identity-H" w:cs="ArialMT-Identity-H" w:hint="eastAsia"/>
          <w:noProof w:val="0"/>
          <w:color w:val="000000"/>
        </w:rPr>
        <w:t>č</w:t>
      </w:r>
      <w:r w:rsidRPr="001E2423">
        <w:rPr>
          <w:rFonts w:eastAsia="ArialMT-Identity-H" w:cs="ArialMT-Identity-H"/>
          <w:noProof w:val="0"/>
          <w:color w:val="000000"/>
        </w:rPr>
        <w:t>. zm</w:t>
      </w:r>
      <w:r w:rsidRPr="001E2423">
        <w:rPr>
          <w:rFonts w:eastAsia="ArialMT-Identity-H" w:cs="ArialMT-Identity-H" w:hint="eastAsia"/>
          <w:noProof w:val="0"/>
          <w:color w:val="000000"/>
        </w:rPr>
        <w:t>ě</w:t>
      </w:r>
      <w:r w:rsidRPr="001E2423">
        <w:rPr>
          <w:rFonts w:eastAsia="ArialMT-Identity-H" w:cs="ArialMT-Identity-H"/>
          <w:noProof w:val="0"/>
          <w:color w:val="000000"/>
        </w:rPr>
        <w:t>n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Vyhl</w:t>
      </w:r>
      <w:proofErr w:type="spellEnd"/>
      <w:r w:rsidRPr="001E2423">
        <w:rPr>
          <w:rFonts w:eastAsia="ArialMT-Identity-H" w:cs="ArialMT-Identity-H"/>
          <w:noProof w:val="0"/>
          <w:color w:val="000000"/>
        </w:rPr>
        <w:t>. 268/2009 Sb. o technick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ch po</w:t>
      </w:r>
      <w:r w:rsidRPr="001E2423">
        <w:rPr>
          <w:rFonts w:eastAsia="ArialMT-Identity-H" w:cs="ArialMT-Identity-H" w:hint="eastAsia"/>
          <w:noProof w:val="0"/>
          <w:color w:val="000000"/>
        </w:rPr>
        <w:t>ž</w:t>
      </w:r>
      <w:r w:rsidRPr="001E2423">
        <w:rPr>
          <w:rFonts w:eastAsia="ArialMT-Identity-H" w:cs="ArialMT-Identity-H"/>
          <w:noProof w:val="0"/>
          <w:color w:val="000000"/>
        </w:rPr>
        <w:t>adavc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>ch na stavby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r w:rsidRPr="001E2423">
        <w:rPr>
          <w:rFonts w:eastAsia="ArialMT-Identity-H" w:cs="ArialMT-Identity-H"/>
          <w:noProof w:val="0"/>
          <w:color w:val="000000"/>
        </w:rPr>
        <w:t>Z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kon 360/1992 Sb. o v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konu povol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aut. </w:t>
      </w:r>
      <w:proofErr w:type="gramStart"/>
      <w:r w:rsidRPr="001E2423">
        <w:rPr>
          <w:rFonts w:eastAsia="ArialMT-Identity-H" w:cs="ArialMT-Identity-H"/>
          <w:noProof w:val="0"/>
          <w:color w:val="000000"/>
        </w:rPr>
        <w:t>arch.</w:t>
      </w:r>
      <w:proofErr w:type="gramEnd"/>
      <w:r w:rsidRPr="001E2423">
        <w:rPr>
          <w:rFonts w:eastAsia="ArialMT-Identity-H" w:cs="ArialMT-Identity-H"/>
          <w:noProof w:val="0"/>
          <w:color w:val="000000"/>
        </w:rPr>
        <w:t xml:space="preserve"> a v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konu povol</w:t>
      </w:r>
      <w:r w:rsidRPr="001E2423">
        <w:rPr>
          <w:rFonts w:eastAsia="ArialMT-Identity-H" w:cs="ArialMT-Identity-H" w:hint="eastAsia"/>
          <w:noProof w:val="0"/>
          <w:color w:val="000000"/>
        </w:rPr>
        <w:t>á</w:t>
      </w:r>
      <w:r w:rsidRPr="001E2423">
        <w:rPr>
          <w:rFonts w:eastAsia="ArialMT-Identity-H" w:cs="ArialMT-Identity-H"/>
          <w:noProof w:val="0"/>
          <w:color w:val="000000"/>
        </w:rPr>
        <w:t>n</w:t>
      </w:r>
      <w:r w:rsidRPr="001E2423">
        <w:rPr>
          <w:rFonts w:eastAsia="ArialMT-Identity-H" w:cs="ArialMT-Identity-H" w:hint="eastAsia"/>
          <w:noProof w:val="0"/>
          <w:color w:val="000000"/>
        </w:rPr>
        <w:t>í</w:t>
      </w:r>
      <w:r w:rsidRPr="001E2423">
        <w:rPr>
          <w:rFonts w:eastAsia="ArialMT-Identity-H" w:cs="ArialMT-Identity-H"/>
          <w:noProof w:val="0"/>
          <w:color w:val="000000"/>
        </w:rPr>
        <w:t xml:space="preserve"> autorizovan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ch in</w:t>
      </w:r>
      <w:r w:rsidRPr="001E2423">
        <w:rPr>
          <w:rFonts w:eastAsia="ArialMT-Identity-H" w:cs="ArialMT-Identity-H" w:hint="eastAsia"/>
          <w:noProof w:val="0"/>
          <w:color w:val="000000"/>
        </w:rPr>
        <w:t>ž</w:t>
      </w:r>
      <w:r w:rsidRPr="001E2423">
        <w:rPr>
          <w:rFonts w:eastAsia="ArialMT-Identity-H" w:cs="ArialMT-Identity-H"/>
          <w:noProof w:val="0"/>
          <w:color w:val="000000"/>
        </w:rPr>
        <w:t>en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r</w:t>
      </w:r>
      <w:r w:rsidRPr="001E2423">
        <w:rPr>
          <w:rFonts w:eastAsia="ArialMT-Identity-H" w:cs="ArialMT-Identity-H" w:hint="eastAsia"/>
          <w:noProof w:val="0"/>
          <w:color w:val="000000"/>
        </w:rPr>
        <w:t>ů</w:t>
      </w:r>
      <w:r w:rsidRPr="001E2423">
        <w:rPr>
          <w:rFonts w:eastAsia="ArialMT-Identity-H" w:cs="ArialMT-Identity-H"/>
          <w:noProof w:val="0"/>
          <w:color w:val="000000"/>
        </w:rPr>
        <w:t xml:space="preserve"> a technik</w:t>
      </w:r>
      <w:r w:rsidRPr="001E2423">
        <w:rPr>
          <w:rFonts w:eastAsia="ArialMT-Identity-H" w:cs="ArialMT-Identity-H" w:hint="eastAsia"/>
          <w:noProof w:val="0"/>
          <w:color w:val="000000"/>
        </w:rPr>
        <w:t>ů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MT-Identity-H" w:cs="ArialMT-Identity-H"/>
          <w:noProof w:val="0"/>
          <w:color w:val="000000"/>
        </w:rPr>
        <w:t xml:space="preserve">   </w:t>
      </w:r>
      <w:r w:rsidRPr="001E2423">
        <w:rPr>
          <w:rFonts w:eastAsia="ArialMT-Identity-H" w:cs="ArialMT-Identity-H" w:hint="eastAsia"/>
          <w:noProof w:val="0"/>
          <w:color w:val="000000"/>
        </w:rPr>
        <w:t>č</w:t>
      </w:r>
      <w:r w:rsidRPr="001E2423">
        <w:rPr>
          <w:rFonts w:eastAsia="ArialMT-Identity-H" w:cs="ArialMT-Identity-H"/>
          <w:noProof w:val="0"/>
          <w:color w:val="000000"/>
        </w:rPr>
        <w:t>inn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ch ve v</w:t>
      </w:r>
      <w:r w:rsidRPr="001E2423">
        <w:rPr>
          <w:rFonts w:eastAsia="ArialMT-Identity-H" w:cs="ArialMT-Identity-H" w:hint="eastAsia"/>
          <w:noProof w:val="0"/>
          <w:color w:val="000000"/>
        </w:rPr>
        <w:t>ý</w:t>
      </w:r>
      <w:r w:rsidRPr="001E2423">
        <w:rPr>
          <w:rFonts w:eastAsia="ArialMT-Identity-H" w:cs="ArialMT-Identity-H"/>
          <w:noProof w:val="0"/>
          <w:color w:val="000000"/>
        </w:rPr>
        <w:t>stavb</w:t>
      </w:r>
      <w:r w:rsidRPr="001E2423">
        <w:rPr>
          <w:rFonts w:eastAsia="ArialMT-Identity-H" w:cs="ArialMT-Identity-H" w:hint="eastAsia"/>
          <w:noProof w:val="0"/>
          <w:color w:val="000000"/>
        </w:rPr>
        <w:t>ě</w:t>
      </w:r>
      <w:r w:rsidRPr="001E2423">
        <w:rPr>
          <w:rFonts w:eastAsia="ArialMT-Identity-H" w:cs="ArialMT-Identity-H"/>
          <w:noProof w:val="0"/>
          <w:color w:val="000000"/>
        </w:rPr>
        <w:t>, po novele 224/2003 Sb.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MT-Identity-H" w:cs="ArialMT-Identity-H"/>
          <w:noProof w:val="0"/>
          <w:color w:val="000000"/>
        </w:rPr>
      </w:pPr>
      <w:r w:rsidRPr="001E2423">
        <w:rPr>
          <w:rFonts w:eastAsia="Arial-BoldMT-Identity-H" w:cs="TimesNewRomanPSMT-Identity-H"/>
          <w:noProof w:val="0"/>
          <w:color w:val="000000"/>
        </w:rPr>
        <w:t xml:space="preserve">- </w:t>
      </w:r>
      <w:proofErr w:type="spellStart"/>
      <w:r w:rsidRPr="001E2423">
        <w:rPr>
          <w:rFonts w:eastAsia="ArialMT-Identity-H" w:cs="ArialMT-Identity-H"/>
          <w:noProof w:val="0"/>
          <w:color w:val="000000"/>
        </w:rPr>
        <w:t>Vyhl</w:t>
      </w:r>
      <w:proofErr w:type="spellEnd"/>
      <w:r w:rsidRPr="001E2423">
        <w:rPr>
          <w:rFonts w:eastAsia="ArialMT-Identity-H" w:cs="ArialMT-Identity-H"/>
          <w:noProof w:val="0"/>
          <w:color w:val="000000"/>
        </w:rPr>
        <w:t>. 499/2006 Sb. O dokumentaci staveb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Základní technický popis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 Nafukovací hala – jako zastřešení hřiště u ZŠ U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Červenýcz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domků, Hodonín. Rozměry haly jsou 41,00x21,00x7,50m. Vstup do haly je umožněn přes točité dveře umístěné na západní straně haly. Z haly je možné uniknout dalším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nouzovými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východem v případě nutnosti.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Hala je ukotvena prostřednictvím lanové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sítě k ke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kotvám, které jsou zatloukané.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</w:t>
      </w: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 K hale přiléhá objekt strojovny, kde je uloženo dmychadlo, jehož pomocí je hala udržována pod tlakem. Tlak v normálním provozu je 150 Pa. V případě nebezpečí od větru nebo od sněhu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se tlak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zvyšuje na 300 Pa.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Ve strojovně je kromě dmychadla nouzový dieselagregát a rozvaděč RMS1. Do dmychadla je vložen plynový hořák. Tento je regulován regulátorem Siemens PX 50. Kromě dmychadla a hořáku je z rozvaděče ovládán dieselagregát. Při výpadku </w:t>
      </w:r>
      <w:proofErr w:type="spellStart"/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el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>.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energie</w:t>
      </w:r>
      <w:proofErr w:type="spellEnd"/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je agregát automaticky nastartován a připnut k pohonu ventilátoru. Při obnově zásobování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el.energii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je agregát automaticky odepnut a opět připojena el.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síť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>, přicházející z rozvaděče RH .</w:t>
      </w:r>
    </w:p>
    <w:p w:rsid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proofErr w:type="gramStart"/>
      <w:r w:rsidRPr="001E2423">
        <w:rPr>
          <w:rFonts w:eastAsia="Arial-BoldMT-Identity-H" w:cs="Arial-BoldMT-Identity-H"/>
          <w:b/>
          <w:bCs/>
          <w:noProof w:val="0"/>
          <w:color w:val="000000"/>
        </w:rPr>
        <w:t>D1.2.</w:t>
      </w:r>
      <w:proofErr w:type="gramEnd"/>
      <w:r w:rsidRPr="001E2423">
        <w:rPr>
          <w:rFonts w:eastAsia="Arial-BoldMT-Identity-H" w:cs="Arial-BoldMT-Identity-H"/>
          <w:b/>
          <w:bCs/>
          <w:noProof w:val="0"/>
          <w:color w:val="000000"/>
        </w:rPr>
        <w:t xml:space="preserve"> Stavebně konstrukční řešení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Přetlaková hala</w:t>
      </w:r>
    </w:p>
    <w:p w:rsidR="001E2423" w:rsidRPr="001E2423" w:rsidRDefault="001E2423" w:rsidP="001E2423">
      <w:pPr>
        <w:spacing w:after="0" w:line="240" w:lineRule="auto"/>
        <w:ind w:firstLine="708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PVC plachta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  <w:r w:rsidRPr="001E2423">
        <w:rPr>
          <w:rFonts w:cs="Arial"/>
          <w:noProof w:val="0"/>
        </w:rPr>
        <w:t xml:space="preserve">Základní plachta PVC je ze </w:t>
      </w:r>
      <w:proofErr w:type="spellStart"/>
      <w:r w:rsidRPr="001E2423">
        <w:rPr>
          <w:rFonts w:cs="Arial"/>
          <w:noProof w:val="0"/>
        </w:rPr>
        <w:t>světlopropustného</w:t>
      </w:r>
      <w:proofErr w:type="spellEnd"/>
      <w:r w:rsidRPr="001E2423">
        <w:rPr>
          <w:rFonts w:cs="Arial"/>
          <w:noProof w:val="0"/>
        </w:rPr>
        <w:t xml:space="preserve"> transparentního materiálu (3krát větší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  <w:r w:rsidRPr="001E2423">
        <w:rPr>
          <w:rFonts w:cs="Arial"/>
          <w:noProof w:val="0"/>
        </w:rPr>
        <w:t xml:space="preserve">propustnost denního světla než u materiálu bílého – úspora el. </w:t>
      </w:r>
      <w:proofErr w:type="gramStart"/>
      <w:r w:rsidRPr="001E2423">
        <w:rPr>
          <w:rFonts w:cs="Arial"/>
          <w:noProof w:val="0"/>
        </w:rPr>
        <w:t>energie</w:t>
      </w:r>
      <w:proofErr w:type="gramEnd"/>
      <w:r w:rsidRPr="001E2423">
        <w:rPr>
          <w:rFonts w:cs="Arial"/>
          <w:noProof w:val="0"/>
        </w:rPr>
        <w:t xml:space="preserve"> na světla cca 30 %). Po stranách haly ca. </w:t>
      </w:r>
      <w:proofErr w:type="gramStart"/>
      <w:r w:rsidRPr="001E2423">
        <w:rPr>
          <w:rFonts w:cs="Arial"/>
          <w:noProof w:val="0"/>
        </w:rPr>
        <w:t>do</w:t>
      </w:r>
      <w:proofErr w:type="gramEnd"/>
      <w:r w:rsidRPr="001E2423">
        <w:rPr>
          <w:rFonts w:cs="Arial"/>
          <w:noProof w:val="0"/>
        </w:rPr>
        <w:t xml:space="preserve"> výšky 3m je ze stejného materiálu PVC plachtovina provedena v zelené barvě pro lepší kontrast; plachtovina bude mít garantovanou váhu ne menší než 530 </w:t>
      </w:r>
      <w:proofErr w:type="spellStart"/>
      <w:r w:rsidRPr="001E2423">
        <w:rPr>
          <w:rFonts w:cs="Arial"/>
          <w:noProof w:val="0"/>
        </w:rPr>
        <w:t>gr</w:t>
      </w:r>
      <w:proofErr w:type="spellEnd"/>
      <w:r w:rsidRPr="001E2423">
        <w:rPr>
          <w:rFonts w:cs="Arial"/>
          <w:noProof w:val="0"/>
        </w:rPr>
        <w:t>/m2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  <w:r w:rsidRPr="001E2423">
        <w:rPr>
          <w:rFonts w:cs="Arial"/>
          <w:noProof w:val="0"/>
        </w:rPr>
        <w:t>Váha PVC materiálu je 550-620) g/m2, jeho pevnost je 2800 N/5 cm a je nehořlavý dle EN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cs="Arial"/>
          <w:noProof w:val="0"/>
        </w:rPr>
        <w:t>13501-1 B s2, d0.  Životnost plachty je cca 30 let</w:t>
      </w:r>
      <w:r w:rsidRPr="001E2423">
        <w:rPr>
          <w:rFonts w:ascii="Arial" w:hAnsi="Arial" w:cs="Arial"/>
          <w:noProof w:val="0"/>
          <w:sz w:val="24"/>
          <w:szCs w:val="24"/>
        </w:rPr>
        <w:t>.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ind w:firstLine="708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Izolační bublinková folie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 w:val="0"/>
          <w:sz w:val="24"/>
          <w:szCs w:val="24"/>
        </w:rPr>
      </w:pPr>
      <w:r w:rsidRPr="001E2423">
        <w:rPr>
          <w:rFonts w:cs="Arial"/>
          <w:noProof w:val="0"/>
        </w:rPr>
        <w:t xml:space="preserve">Jako izolace je použita bublinková folie jejíž síla je 150 my (mikronů) a hodnota tepelné propustnosti je </w:t>
      </w:r>
      <w:proofErr w:type="gramStart"/>
      <w:r w:rsidRPr="001E2423">
        <w:rPr>
          <w:rFonts w:cs="Arial"/>
          <w:noProof w:val="0"/>
        </w:rPr>
        <w:t>K~2,5.Průměr</w:t>
      </w:r>
      <w:proofErr w:type="gramEnd"/>
      <w:r w:rsidRPr="001E2423">
        <w:rPr>
          <w:rFonts w:cs="Arial"/>
          <w:noProof w:val="0"/>
        </w:rPr>
        <w:t xml:space="preserve"> bublinek je 10mm. Izolační folie je UV stabilizovaná. PE izolační bublinková folie, světlo propustná, s garantovanou váhou ne menší než 120 </w:t>
      </w:r>
      <w:proofErr w:type="spellStart"/>
      <w:r w:rsidRPr="001E2423">
        <w:rPr>
          <w:rFonts w:cs="Arial"/>
          <w:noProof w:val="0"/>
        </w:rPr>
        <w:t>gr</w:t>
      </w:r>
      <w:proofErr w:type="spellEnd"/>
      <w:r w:rsidRPr="001E2423">
        <w:rPr>
          <w:rFonts w:cs="Arial"/>
          <w:noProof w:val="0"/>
        </w:rPr>
        <w:t>/m2. Životnost je cca 30 let, délku životnosti silně ovlivňuje uskladnění mimo sezonu a šetrnost zacházení při montáži a demontáži</w:t>
      </w:r>
      <w:r w:rsidRPr="001E2423">
        <w:rPr>
          <w:rFonts w:ascii="Arial" w:hAnsi="Arial" w:cs="Arial"/>
          <w:noProof w:val="0"/>
          <w:sz w:val="24"/>
          <w:szCs w:val="24"/>
        </w:rPr>
        <w:t>.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b/>
          <w:noProof w:val="0"/>
        </w:rPr>
      </w:pPr>
      <w:r w:rsidRPr="001E2423">
        <w:rPr>
          <w:rFonts w:cs="Arial"/>
          <w:noProof w:val="0"/>
        </w:rPr>
        <w:tab/>
      </w:r>
      <w:r w:rsidRPr="001E2423">
        <w:rPr>
          <w:rFonts w:cs="Arial"/>
          <w:b/>
          <w:noProof w:val="0"/>
        </w:rPr>
        <w:t>Vrchní ochranná folie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  <w:r w:rsidRPr="001E2423">
        <w:rPr>
          <w:rFonts w:cs="Arial"/>
          <w:noProof w:val="0"/>
        </w:rPr>
        <w:t xml:space="preserve">Ochranná folie je folie, která je vnější vrstvou haly a má za úkol ochránit základní PVC plachtu a izolační folii proti nečistotám v ovzduší a proti slunečnímu záření. Tato folie má sílu 150 my (mikronů) a je UV stabilizovaná.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ind w:firstLine="708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Lanová síť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  <w:r w:rsidRPr="001E2423">
        <w:rPr>
          <w:rFonts w:cs="Arial"/>
          <w:noProof w:val="0"/>
        </w:rPr>
        <w:t xml:space="preserve">Lanová síť je tvořena jednotlivými </w:t>
      </w:r>
      <w:proofErr w:type="spellStart"/>
      <w:r w:rsidRPr="001E2423">
        <w:rPr>
          <w:rFonts w:cs="Arial"/>
          <w:noProof w:val="0"/>
        </w:rPr>
        <w:t>vysokopevnostními</w:t>
      </w:r>
      <w:proofErr w:type="spellEnd"/>
      <w:r w:rsidRPr="001E2423">
        <w:rPr>
          <w:rFonts w:cs="Arial"/>
          <w:noProof w:val="0"/>
        </w:rPr>
        <w:t xml:space="preserve"> lany. Lano je pozinkované a je stáčené </w:t>
      </w:r>
      <w:proofErr w:type="gramStart"/>
      <w:r w:rsidRPr="001E2423">
        <w:rPr>
          <w:rFonts w:cs="Arial"/>
          <w:noProof w:val="0"/>
        </w:rPr>
        <w:t>ze</w:t>
      </w:r>
      <w:proofErr w:type="gramEnd"/>
      <w:r w:rsidRPr="001E2423">
        <w:rPr>
          <w:rFonts w:cs="Arial"/>
          <w:noProof w:val="0"/>
        </w:rPr>
        <w:t xml:space="preserve"> 6 svazků po  19 drátech. Pevnost drátů je min. 1770 </w:t>
      </w:r>
      <w:proofErr w:type="spellStart"/>
      <w:r w:rsidRPr="001E2423">
        <w:rPr>
          <w:rFonts w:cs="Arial"/>
          <w:noProof w:val="0"/>
        </w:rPr>
        <w:t>MPa</w:t>
      </w:r>
      <w:proofErr w:type="spellEnd"/>
      <w:r w:rsidRPr="001E2423">
        <w:rPr>
          <w:rFonts w:cs="Arial"/>
          <w:noProof w:val="0"/>
        </w:rPr>
        <w:t>.  Průměr lana je 10 mm. Lana jsou do jedné sítě spojeny křížovými nerezovými svorkami. Lana jsou ukončena nalisovanými oky a tyto jsou pomoci třmenů připojeny k zemnícím kotvám. Životnost je prakticky neomezena. Ukotvení sítě je v roztečích 2,5m.</w:t>
      </w:r>
    </w:p>
    <w:p w:rsidR="001E2423" w:rsidRPr="001E2423" w:rsidRDefault="001E2423" w:rsidP="001E2423">
      <w:pPr>
        <w:autoSpaceDE w:val="0"/>
        <w:autoSpaceDN w:val="0"/>
        <w:adjustRightInd w:val="0"/>
        <w:spacing w:after="0" w:line="240" w:lineRule="auto"/>
        <w:rPr>
          <w:rFonts w:cs="Arial"/>
          <w:noProof w:val="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ab/>
        <w:t>Vstupní prvky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Hlavní vstup do haly jsou točité dveře o rozměrech š-1700 x d-1900 x v- 2100 mm. Jedná se o kovovou lakovanou konstrukci, z části pozinkovanou. Pro vstup do haly slouží tři křídla dveří, která jsou ve vrchní i spodní části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prosklená ( plexisklo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, ). K zabezpečení úniku z haly slouží 1ks nouzových dveří o standartní šířce 1150 mm, které mají ve vrchní části prosklení. Pro spojení s halou slouží tzv.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představba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>, která je ve vrchní části vyložena 700mm. Nouzové dveře jsou zakotveny pomocí speciálního rámu. Po stranách nouzových dveří jsou opět spojovací prvky. Jedná se o PVC trojúhelníky, které jsou prostřednictvím trubek d=60mm a délka ca.4m spojeny s tzv. U-vanou, vrchního dílu nouzových dveří.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</w:r>
      <w:r w:rsidRPr="001E2423">
        <w:rPr>
          <w:rFonts w:eastAsia="Arial-BoldMT-Identity-H" w:cs="Arial-BoldMT-Identity-H"/>
          <w:b/>
          <w:bCs/>
          <w:noProof w:val="0"/>
          <w:color w:val="000000"/>
        </w:rPr>
        <w:t>Osvětlení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Pro osvětlení v hale slouží zářivková, trubicová svítidla Prima 249 PC. Každé svítidlo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má 2 trubice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po 49 W. Svítidla jsou smontována s kabely vstupním a výstupním, opatřenými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tříkolíkovými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koncovkami, tak aby je bylo možné mezi sebou propojovat do jedné řady, kde v jedné řadě je 15 svítidel. Celkově jsou dvě řady, kde každá je uchycena na podélné straně PVC plachty na tzv. PVC závěsech. Každá z řad svítidel je elektricky rozdělena do dvou skupin po 10 svítidlech a 5 svítidlech. Ke každé skupině je napojen přívodní kabel 3 x 1,5mm</w:t>
      </w:r>
      <w:r w:rsidRPr="001E2423">
        <w:rPr>
          <w:rFonts w:eastAsia="Arial-BoldMT-Identity-H" w:cs="Arial-BoldMT-Identity-H"/>
          <w:bCs/>
          <w:noProof w:val="0"/>
          <w:color w:val="000000"/>
          <w:vertAlign w:val="superscript"/>
        </w:rPr>
        <w:t>2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. Každá skupina je zakončena tzv. koncovým svítidlem. Tzn., že má jenom přívodní kabel a na straně vývodu je zaslepena. Kvůli zvýšení ochrany je svítidlům předřazen proudový 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chránič 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Schrack</w:t>
      </w:r>
      <w:proofErr w:type="spellEnd"/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40/4/0,03. Svítidla jsou napojena z rozvaděče RMS1. Ovládána jsou spínači umístěnými na rozvaděči, dálkově z </w:t>
      </w: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PC(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Smartphone</w:t>
      </w:r>
      <w:proofErr w:type="spellEnd"/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>) přes aplikaci ARC a zároveň dálkově klíčenkou jako vysílač, která má přijímač umístěný na strojovně.</w:t>
      </w:r>
    </w:p>
    <w:p w:rsid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Ukotvení haly</w:t>
      </w:r>
    </w:p>
    <w:p w:rsidR="001E2423" w:rsidRPr="001E2423" w:rsidRDefault="001E2423" w:rsidP="001E2423">
      <w:pPr>
        <w:spacing w:after="0" w:line="240" w:lineRule="auto"/>
        <w:ind w:firstLine="708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Ukotvení haly je provedeno zatloukanými kotvami. Každá zatloukaná kotva se skládá ze čtvercové ocelové desky. Každá deska má 9 otvorů. Otvor uprostřed pro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tz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. Vodící středovou trubku. Dále je v desce 8 menších otvorů pro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roksorové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tyče.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proofErr w:type="gramStart"/>
      <w:r w:rsidRPr="001E2423">
        <w:rPr>
          <w:rFonts w:eastAsia="Arial-BoldMT-Identity-H" w:cs="Arial-BoldMT-Identity-H"/>
          <w:b/>
          <w:bCs/>
          <w:noProof w:val="0"/>
          <w:color w:val="000000"/>
        </w:rPr>
        <w:t>D.1.3</w:t>
      </w:r>
      <w:proofErr w:type="gramEnd"/>
      <w:r w:rsidRPr="001E2423">
        <w:rPr>
          <w:rFonts w:eastAsia="Arial-BoldMT-Identity-H" w:cs="Arial-BoldMT-Identity-H"/>
          <w:b/>
          <w:bCs/>
          <w:noProof w:val="0"/>
          <w:color w:val="000000"/>
        </w:rPr>
        <w:t>. Požárně bezpečnostní řešení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>Nebylo pro tuto PD vyžadováno.</w:t>
      </w:r>
      <w:r w:rsidR="00452A64">
        <w:rPr>
          <w:rFonts w:eastAsia="Arial-BoldMT-Identity-H" w:cs="Arial-BoldMT-Identity-H"/>
          <w:bCs/>
          <w:noProof w:val="0"/>
          <w:color w:val="000000"/>
        </w:rPr>
        <w:t xml:space="preserve"> Pro tuto PD nahrazeno certifikáty o nesnadné hořlavosti použitých materiálů a Prohlášením o shodě.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proofErr w:type="gramStart"/>
      <w:r w:rsidRPr="001E2423">
        <w:rPr>
          <w:rFonts w:eastAsia="Arial-BoldMT-Identity-H" w:cs="Arial-BoldMT-Identity-H"/>
          <w:b/>
          <w:bCs/>
          <w:noProof w:val="0"/>
          <w:color w:val="000000"/>
        </w:rPr>
        <w:t>D.1.4</w:t>
      </w:r>
      <w:proofErr w:type="gramEnd"/>
      <w:r w:rsidRPr="001E2423">
        <w:rPr>
          <w:rFonts w:eastAsia="Arial-BoldMT-Identity-H" w:cs="Arial-BoldMT-Identity-H"/>
          <w:b/>
          <w:bCs/>
          <w:noProof w:val="0"/>
          <w:color w:val="000000"/>
        </w:rPr>
        <w:t>. Technika prostředí staveb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Vytápění v Hale provedeno foukáním teplého vzduchu do haly pomocí dmychadla. Do dmychadla je vložen plynový hořák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Weishaupt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WG 30 o výkonu až 330 kW. Hořák je řízen pomocí programu Siemens, tak aby byl hořák optimálně modulovaný. Regulace hořáku je na dálku ovládaná mimo jiné softwarem ARC.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Osvětlení v hale svítidly PRIMA 2x49W PC. Napojeny z rozvaděče RMS1 umístěném v Objektu strojovny. 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proofErr w:type="gramStart"/>
      <w:r w:rsidRPr="001E2423">
        <w:rPr>
          <w:rFonts w:eastAsia="Arial-BoldMT-Identity-H" w:cs="Arial-BoldMT-Identity-H"/>
          <w:b/>
          <w:bCs/>
          <w:noProof w:val="0"/>
          <w:color w:val="000000"/>
        </w:rPr>
        <w:t>D.2.</w:t>
      </w:r>
      <w:proofErr w:type="gramEnd"/>
      <w:r w:rsidRPr="001E2423">
        <w:rPr>
          <w:rFonts w:eastAsia="Arial-BoldMT-Identity-H" w:cs="Arial-BoldMT-Identity-H"/>
          <w:b/>
          <w:bCs/>
          <w:noProof w:val="0"/>
          <w:color w:val="000000"/>
        </w:rPr>
        <w:t xml:space="preserve"> Dokumentace technických a technologických zařízení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VZT jednotka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-zadavatel požaduje řešení VZT jednotky se dvěma současně běžícími ventilátory, ne jedním běžícím a jedním doplňkovým. Tepelný výměník v nerezovém provedení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Dvouplášťový komín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pro odvod spalin v nerezovém provedení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VZT kanály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pro přívod vzduchu do haly a zpětný kanál pro rekuperaci již jednou ohřátého vzduchu; VZT kanály budou provedeny v nerezovém provedení, foukací kanál bude osazen tlumiči hluku a bude izolován, zpětný kanál bude osazen tlumiči hluku, izolace tohoto kanálu není požadována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Rozvodná skříň</w:t>
      </w:r>
      <w:r w:rsidRPr="001E2423">
        <w:rPr>
          <w:rFonts w:eastAsia="Arial-BoldMT-Identity-H" w:cs="Arial-BoldMT-Identity-H"/>
          <w:bCs/>
          <w:noProof w:val="0"/>
          <w:color w:val="000000"/>
        </w:rPr>
        <w:t>, 800x400x1800 mm, která není integrována přímo do VZT jednotky a umožňující vyšší komfort správy a řízení chodu nafukovací haly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 xml:space="preserve">Systém vzdálené správy a řízení chodu nafukovací haly- </w:t>
      </w: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z PC, tabletu a </w:t>
      </w:r>
      <w:proofErr w:type="spellStart"/>
      <w:r w:rsidRPr="001E2423">
        <w:rPr>
          <w:rFonts w:eastAsia="Arial-BoldMT-Identity-H" w:cs="Arial-BoldMT-Identity-H"/>
          <w:bCs/>
          <w:noProof w:val="0"/>
          <w:color w:val="000000"/>
        </w:rPr>
        <w:t>smartphonu</w:t>
      </w:r>
      <w:proofErr w:type="spell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(přívod internetu – datová sim karta, datový kabel, či Wi-Fi most řeší v rámci své dodávky zadavatel</w:t>
      </w:r>
    </w:p>
    <w:p w:rsidR="001E2423" w:rsidRPr="001E2423" w:rsidRDefault="001E2423" w:rsidP="001E2423">
      <w:pPr>
        <w:spacing w:after="0" w:line="240" w:lineRule="auto"/>
        <w:contextualSpacing/>
        <w:rPr>
          <w:rFonts w:ascii="Arial" w:eastAsia="MS Mincho" w:hAnsi="Arial"/>
          <w:noProof w:val="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Větrná automatika</w:t>
      </w:r>
      <w:r w:rsidRPr="001E2423">
        <w:rPr>
          <w:rFonts w:ascii="Arial" w:eastAsia="MS Mincho" w:hAnsi="Arial"/>
          <w:noProof w:val="0"/>
        </w:rPr>
        <w:t xml:space="preserve"> </w:t>
      </w:r>
      <w:r w:rsidRPr="001E2423">
        <w:rPr>
          <w:rFonts w:eastAsia="Arial-BoldMT-Identity-H" w:cs="Arial-BoldMT-Identity-H"/>
          <w:bCs/>
          <w:noProof w:val="0"/>
          <w:color w:val="000000"/>
        </w:rPr>
        <w:t>pro bezpečný chod haly při extrémním větru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</w:rPr>
        <w:t>b) Výkresová část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                 1) 420-2043-0A-1 Přetlaková sportovní hala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                 2) 420-2073-0A-2 Přetlaková sportovní hala situace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                 3) 420-2073 0B-1 Přetlaková sportovní hala – strojovna v kontejneru</w:t>
      </w:r>
    </w:p>
    <w:p w:rsidR="001E2423" w:rsidRPr="001E2423" w:rsidRDefault="001E2423" w:rsidP="001E2423">
      <w:pPr>
        <w:tabs>
          <w:tab w:val="left" w:pos="993"/>
          <w:tab w:val="right" w:pos="8505"/>
        </w:tabs>
        <w:autoSpaceDE w:val="0"/>
        <w:autoSpaceDN w:val="0"/>
        <w:adjustRightInd w:val="0"/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                   4) 420-2073 OB-2 Přetlaková sportovní hala – stavební úpravy – OB-2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ind w:left="360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/>
          <w:bCs/>
          <w:noProof w:val="0"/>
          <w:color w:val="000000"/>
          <w:sz w:val="28"/>
          <w:szCs w:val="28"/>
        </w:rPr>
        <w:t>Přílohy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>V</w:t>
      </w:r>
      <w:r w:rsidR="00452A64">
        <w:rPr>
          <w:rFonts w:eastAsia="Arial-BoldMT-Identity-H" w:cs="Arial-BoldMT-Identity-H"/>
          <w:bCs/>
          <w:noProof w:val="0"/>
          <w:color w:val="000000"/>
        </w:rPr>
        <w:t xml:space="preserve"> Hodoníně </w:t>
      </w:r>
      <w:bookmarkStart w:id="0" w:name="_GoBack"/>
      <w:bookmarkEnd w:id="0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15.9.2018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proofErr w:type="gramStart"/>
      <w:r w:rsidRPr="001E2423">
        <w:rPr>
          <w:rFonts w:eastAsia="Arial-BoldMT-Identity-H" w:cs="Arial-BoldMT-Identity-H"/>
          <w:bCs/>
          <w:noProof w:val="0"/>
          <w:color w:val="000000"/>
        </w:rPr>
        <w:t>Vypracovali :  Ing.</w:t>
      </w:r>
      <w:proofErr w:type="gramEnd"/>
      <w:r w:rsidRPr="001E2423">
        <w:rPr>
          <w:rFonts w:eastAsia="Arial-BoldMT-Identity-H" w:cs="Arial-BoldMT-Identity-H"/>
          <w:bCs/>
          <w:noProof w:val="0"/>
          <w:color w:val="000000"/>
        </w:rPr>
        <w:t xml:space="preserve"> Jaroslav Kratochvíla – vedoucí projektant, autorizovaný inženýr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           p. Petr Winkler – projektant elektro</w:t>
      </w:r>
    </w:p>
    <w:p w:rsidR="001E2423" w:rsidRPr="001E2423" w:rsidRDefault="001E2423" w:rsidP="001E2423">
      <w:pPr>
        <w:spacing w:after="0" w:line="240" w:lineRule="auto"/>
        <w:rPr>
          <w:rFonts w:eastAsia="Arial-BoldMT-Identity-H" w:cs="Arial-BoldMT-Identity-H"/>
          <w:bCs/>
          <w:noProof w:val="0"/>
          <w:color w:val="000000"/>
        </w:rPr>
      </w:pPr>
      <w:r w:rsidRPr="001E2423">
        <w:rPr>
          <w:rFonts w:eastAsia="Arial-BoldMT-Identity-H" w:cs="Arial-BoldMT-Identity-H"/>
          <w:bCs/>
          <w:noProof w:val="0"/>
          <w:color w:val="000000"/>
        </w:rPr>
        <w:tab/>
        <w:t xml:space="preserve">           Ing. Sergey Polonyankin – projektant nafukovací haly</w:t>
      </w:r>
    </w:p>
    <w:p w:rsidR="001E2423" w:rsidRPr="001E2423" w:rsidRDefault="001E2423" w:rsidP="001E2423">
      <w:r w:rsidRPr="001E2423">
        <w:tab/>
        <w:t xml:space="preserve">           Ing. Eva Matušková – projekt plyn</w:t>
      </w:r>
    </w:p>
    <w:p w:rsidR="003A2F79" w:rsidRPr="00427718" w:rsidRDefault="003A2F79" w:rsidP="00427718"/>
    <w:sectPr w:rsidR="003A2F79" w:rsidRPr="00427718" w:rsidSect="009801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10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5C" w:rsidRDefault="00E33C5C">
      <w:pPr>
        <w:spacing w:after="0" w:line="240" w:lineRule="auto"/>
      </w:pPr>
      <w:r>
        <w:separator/>
      </w:r>
    </w:p>
  </w:endnote>
  <w:endnote w:type="continuationSeparator" w:id="0">
    <w:p w:rsidR="00E33C5C" w:rsidRDefault="00E3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-Identity-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D4" w:rsidRDefault="00B068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2E" w:rsidRPr="00B068D4" w:rsidRDefault="00B068D4" w:rsidP="00B068D4">
    <w:pPr>
      <w:spacing w:after="0" w:line="240" w:lineRule="auto"/>
      <w:ind w:right="-1"/>
      <w:rPr>
        <w:rFonts w:ascii="Tahoma" w:hAnsi="Tahoma" w:cs="Tahoma"/>
        <w:b/>
        <w:i/>
        <w:color w:val="002060"/>
      </w:rPr>
    </w:pPr>
    <w:r>
      <w:rPr>
        <w:rFonts w:ascii="Tahoma" w:hAnsi="Tahoma" w:cs="Tahoma"/>
        <w:b/>
        <w:i/>
        <w:color w:val="002060"/>
        <w:sz w:val="14"/>
        <w:szCs w:val="14"/>
      </w:rPr>
      <w:t>Provozovna: CALYPSO GROUP s.r.o. Fáblovka 520,  533 52  Staré Hradiště</w:t>
    </w:r>
    <w:r>
      <w:rPr>
        <w:rFonts w:ascii="Tahoma" w:hAnsi="Tahoma" w:cs="Tahoma"/>
        <w:b/>
        <w:i/>
        <w:color w:val="002060"/>
        <w:sz w:val="14"/>
        <w:szCs w:val="14"/>
      </w:rPr>
      <w:tab/>
      <w:t>IČ: 288 31 365</w:t>
    </w:r>
    <w:r w:rsidRPr="00892C2A">
      <w:rPr>
        <w:rFonts w:ascii="Tahoma" w:hAnsi="Tahoma" w:cs="Tahoma"/>
        <w:b/>
        <w:i/>
        <w:color w:val="002060"/>
        <w:sz w:val="14"/>
        <w:szCs w:val="14"/>
      </w:rPr>
      <w:t xml:space="preserve"> </w:t>
    </w:r>
    <w:r>
      <w:rPr>
        <w:rFonts w:ascii="Tahoma" w:hAnsi="Tahoma" w:cs="Tahoma"/>
        <w:b/>
        <w:i/>
        <w:color w:val="002060"/>
        <w:sz w:val="14"/>
        <w:szCs w:val="14"/>
      </w:rPr>
      <w:t>, DIČ: CZ28831365</w:t>
    </w:r>
    <w:r>
      <w:rPr>
        <w:rFonts w:ascii="Tahoma" w:hAnsi="Tahoma" w:cs="Tahoma"/>
        <w:b/>
        <w:i/>
        <w:color w:val="002060"/>
        <w:sz w:val="14"/>
        <w:szCs w:val="14"/>
      </w:rPr>
      <w:tab/>
      <w:t>www.calypso.eu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D4" w:rsidRDefault="00B06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5C" w:rsidRDefault="00E33C5C">
      <w:pPr>
        <w:spacing w:after="0" w:line="240" w:lineRule="auto"/>
      </w:pPr>
      <w:r>
        <w:separator/>
      </w:r>
    </w:p>
  </w:footnote>
  <w:footnote w:type="continuationSeparator" w:id="0">
    <w:p w:rsidR="00E33C5C" w:rsidRDefault="00E3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D4" w:rsidRDefault="00B068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2E" w:rsidRDefault="001129D8">
    <w:pPr>
      <w:pBdr>
        <w:bottom w:val="single" w:sz="4" w:space="1" w:color="002060"/>
      </w:pBdr>
      <w:jc w:val="both"/>
    </w:pPr>
    <w:r>
      <w:rPr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040EE5" wp14:editId="4CBC1306">
              <wp:simplePos x="0" y="0"/>
              <wp:positionH relativeFrom="column">
                <wp:posOffset>5149850</wp:posOffset>
              </wp:positionH>
              <wp:positionV relativeFrom="paragraph">
                <wp:posOffset>243205</wp:posOffset>
              </wp:positionV>
              <wp:extent cx="1203960" cy="4724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3960" cy="472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712E" w:rsidRDefault="0090712E">
                          <w:pPr>
                            <w:spacing w:after="0" w:line="240" w:lineRule="auto"/>
                            <w:jc w:val="right"/>
                            <w:rPr>
                              <w:rFonts w:ascii="Tahoma" w:hAnsi="Tahoma" w:cs="Tahoma"/>
                              <w:b/>
                              <w:i/>
                              <w:color w:val="00206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i/>
                              <w:color w:val="002060"/>
                              <w:sz w:val="14"/>
                              <w:szCs w:val="14"/>
                            </w:rPr>
                            <w:t>CALYPSO GROUP s.r.o.</w:t>
                          </w:r>
                        </w:p>
                        <w:p w:rsidR="0090712E" w:rsidRDefault="0090712E">
                          <w:pPr>
                            <w:spacing w:after="0" w:line="240" w:lineRule="auto"/>
                            <w:jc w:val="right"/>
                            <w:rPr>
                              <w:rFonts w:ascii="Tahoma" w:hAnsi="Tahoma" w:cs="Tahoma"/>
                              <w:b/>
                              <w:i/>
                              <w:color w:val="00206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i/>
                              <w:color w:val="002060"/>
                              <w:sz w:val="14"/>
                              <w:szCs w:val="14"/>
                            </w:rPr>
                            <w:t>Brožíkova 550</w:t>
                          </w:r>
                        </w:p>
                        <w:p w:rsidR="0090712E" w:rsidRDefault="0090712E">
                          <w:pPr>
                            <w:spacing w:after="0" w:line="240" w:lineRule="auto"/>
                            <w:jc w:val="right"/>
                            <w:rPr>
                              <w:color w:val="002060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i/>
                              <w:color w:val="002060"/>
                              <w:sz w:val="14"/>
                              <w:szCs w:val="14"/>
                            </w:rPr>
                            <w:t>530 09  Pardubice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5.5pt;margin-top:19.15pt;width:94.8pt;height:3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" stroked="f">
              <v:textbox>
                <w:txbxContent>
                  <w:p w:rsidR="0090712E" w:rsidRDefault="0090712E">
                    <w:pPr>
                      <w:spacing w:after="0" w:line="240" w:lineRule="auto"/>
                      <w:jc w:val="right"/>
                      <w:rPr>
                        <w:rFonts w:ascii="Tahoma" w:hAnsi="Tahoma" w:cs="Tahoma"/>
                        <w:b/>
                        <w:i/>
                        <w:color w:val="002060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b/>
                        <w:i/>
                        <w:color w:val="002060"/>
                        <w:sz w:val="14"/>
                        <w:szCs w:val="14"/>
                      </w:rPr>
                      <w:t>CALYPSO GROUP s.r.o.</w:t>
                    </w:r>
                  </w:p>
                  <w:p w:rsidR="0090712E" w:rsidRDefault="0090712E">
                    <w:pPr>
                      <w:spacing w:after="0" w:line="240" w:lineRule="auto"/>
                      <w:jc w:val="right"/>
                      <w:rPr>
                        <w:rFonts w:ascii="Tahoma" w:hAnsi="Tahoma" w:cs="Tahoma"/>
                        <w:b/>
                        <w:i/>
                        <w:color w:val="002060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b/>
                        <w:i/>
                        <w:color w:val="002060"/>
                        <w:sz w:val="14"/>
                        <w:szCs w:val="14"/>
                      </w:rPr>
                      <w:t>Brožíkova 550</w:t>
                    </w:r>
                  </w:p>
                  <w:p w:rsidR="0090712E" w:rsidRDefault="0090712E">
                    <w:pPr>
                      <w:spacing w:after="0" w:line="240" w:lineRule="auto"/>
                      <w:jc w:val="right"/>
                      <w:rPr>
                        <w:color w:val="002060"/>
                      </w:rPr>
                    </w:pPr>
                    <w:r>
                      <w:rPr>
                        <w:rFonts w:ascii="Tahoma" w:hAnsi="Tahoma" w:cs="Tahoma"/>
                        <w:b/>
                        <w:i/>
                        <w:color w:val="002060"/>
                        <w:sz w:val="14"/>
                        <w:szCs w:val="14"/>
                      </w:rPr>
                      <w:t>530 09  Pardubice</w:t>
                    </w:r>
                  </w:p>
                </w:txbxContent>
              </v:textbox>
            </v:shape>
          </w:pict>
        </mc:Fallback>
      </mc:AlternateContent>
    </w:r>
    <w:r>
      <w:rPr>
        <w:lang w:eastAsia="cs-CZ"/>
      </w:rPr>
      <w:drawing>
        <wp:inline distT="0" distB="0" distL="0" distR="0" wp14:anchorId="6632B0FB" wp14:editId="41BC8B4A">
          <wp:extent cx="2960370" cy="742950"/>
          <wp:effectExtent l="0" t="0" r="0" b="0"/>
          <wp:docPr id="1" name="obrázek 1" descr="calypso_CMY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lypso_CMY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22" t="13431" r="12112" b="24529"/>
                  <a:stretch>
                    <a:fillRect/>
                  </a:stretch>
                </pic:blipFill>
                <pic:spPr bwMode="auto">
                  <a:xfrm>
                    <a:off x="0" y="0"/>
                    <a:ext cx="296037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712E" w:rsidRDefault="009071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8D4" w:rsidRDefault="00B068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90AB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748468C"/>
    <w:multiLevelType w:val="hybridMultilevel"/>
    <w:tmpl w:val="AC860B2E"/>
    <w:lvl w:ilvl="0" w:tplc="0405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F"/>
    <w:rsid w:val="001129D8"/>
    <w:rsid w:val="00150DA9"/>
    <w:rsid w:val="001E2423"/>
    <w:rsid w:val="002658FF"/>
    <w:rsid w:val="0026603C"/>
    <w:rsid w:val="002E26CC"/>
    <w:rsid w:val="00304027"/>
    <w:rsid w:val="00306ECB"/>
    <w:rsid w:val="003A2F79"/>
    <w:rsid w:val="00427718"/>
    <w:rsid w:val="00452A64"/>
    <w:rsid w:val="00453EF6"/>
    <w:rsid w:val="004844CC"/>
    <w:rsid w:val="005228FC"/>
    <w:rsid w:val="005E2A61"/>
    <w:rsid w:val="006B1F1B"/>
    <w:rsid w:val="007105B8"/>
    <w:rsid w:val="0073342A"/>
    <w:rsid w:val="00792A6D"/>
    <w:rsid w:val="00823919"/>
    <w:rsid w:val="008631DD"/>
    <w:rsid w:val="0090712E"/>
    <w:rsid w:val="00913BC0"/>
    <w:rsid w:val="009801E7"/>
    <w:rsid w:val="00990A7F"/>
    <w:rsid w:val="00992F17"/>
    <w:rsid w:val="009A0269"/>
    <w:rsid w:val="00A13730"/>
    <w:rsid w:val="00A323B6"/>
    <w:rsid w:val="00A45BD2"/>
    <w:rsid w:val="00A61CB4"/>
    <w:rsid w:val="00A83200"/>
    <w:rsid w:val="00A83E16"/>
    <w:rsid w:val="00B068D4"/>
    <w:rsid w:val="00B340B9"/>
    <w:rsid w:val="00B67ED5"/>
    <w:rsid w:val="00B9394C"/>
    <w:rsid w:val="00C13CDB"/>
    <w:rsid w:val="00C42FA1"/>
    <w:rsid w:val="00C57AFA"/>
    <w:rsid w:val="00C61308"/>
    <w:rsid w:val="00C70DD5"/>
    <w:rsid w:val="00D14D3F"/>
    <w:rsid w:val="00DE1BE1"/>
    <w:rsid w:val="00E33C5C"/>
    <w:rsid w:val="00E80C4D"/>
    <w:rsid w:val="00E86D16"/>
    <w:rsid w:val="00EC7415"/>
    <w:rsid w:val="00EE3CEC"/>
    <w:rsid w:val="00EE5DDF"/>
    <w:rsid w:val="00F92785"/>
    <w:rsid w:val="00FA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noProof/>
      <w:sz w:val="22"/>
      <w:szCs w:val="22"/>
      <w:lang w:eastAsia="en-US"/>
    </w:rPr>
  </w:style>
  <w:style w:type="paragraph" w:styleId="Zpat">
    <w:name w:val="foot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noProof/>
      <w:sz w:val="22"/>
      <w:szCs w:val="22"/>
      <w:lang w:eastAsia="en-US"/>
    </w:rPr>
  </w:style>
  <w:style w:type="character" w:styleId="Hypertextovodkaz">
    <w:name w:val="Hyperlink"/>
    <w:unhideWhenUsed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Import3">
    <w:name w:val="Import 3"/>
    <w:basedOn w:val="Normln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/>
    </w:pPr>
    <w:rPr>
      <w:rFonts w:ascii="Courier New" w:eastAsia="Times New Roman" w:hAnsi="Courier New"/>
      <w:noProof w:val="0"/>
      <w:sz w:val="24"/>
      <w:szCs w:val="20"/>
      <w:lang w:eastAsia="cs-CZ"/>
    </w:rPr>
  </w:style>
  <w:style w:type="character" w:customStyle="1" w:styleId="Standardnpsmoodstavce1">
    <w:name w:val="Standardní písmo odstavce1"/>
    <w:rsid w:val="00EE3CEC"/>
  </w:style>
  <w:style w:type="paragraph" w:customStyle="1" w:styleId="Nadpis">
    <w:name w:val="Nadpis"/>
    <w:basedOn w:val="Normln"/>
    <w:next w:val="Zkladntext"/>
    <w:rsid w:val="00EE3CEC"/>
    <w:pPr>
      <w:keepNext/>
      <w:suppressAutoHyphens/>
      <w:spacing w:before="240" w:after="120" w:line="240" w:lineRule="auto"/>
    </w:pPr>
    <w:rPr>
      <w:rFonts w:ascii="Arial" w:eastAsia="Lucida Sans Unicode" w:hAnsi="Arial" w:cs="Tahoma"/>
      <w:noProof w:val="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EE3CEC"/>
    <w:pPr>
      <w:suppressAutoHyphens/>
      <w:spacing w:after="120" w:line="240" w:lineRule="auto"/>
    </w:pPr>
    <w:rPr>
      <w:rFonts w:ascii="Times New Roman" w:eastAsia="Times New Roman" w:hAnsi="Times New Roman"/>
      <w:noProof w:val="0"/>
      <w:sz w:val="24"/>
      <w:szCs w:val="24"/>
      <w:lang w:eastAsia="ar-SA"/>
    </w:rPr>
  </w:style>
  <w:style w:type="character" w:customStyle="1" w:styleId="ZkladntextChar">
    <w:name w:val="Základní text Char"/>
    <w:link w:val="Zkladntext"/>
    <w:rsid w:val="00EE3CEC"/>
    <w:rPr>
      <w:rFonts w:ascii="Times New Roman" w:eastAsia="Times New Roman" w:hAnsi="Times New Roman"/>
      <w:sz w:val="24"/>
      <w:szCs w:val="24"/>
      <w:lang w:eastAsia="ar-SA"/>
    </w:rPr>
  </w:style>
  <w:style w:type="paragraph" w:styleId="Seznam">
    <w:name w:val="List"/>
    <w:basedOn w:val="Zkladntext"/>
    <w:rsid w:val="00EE3CEC"/>
    <w:rPr>
      <w:rFonts w:cs="Tahoma"/>
    </w:rPr>
  </w:style>
  <w:style w:type="paragraph" w:customStyle="1" w:styleId="Popisek">
    <w:name w:val="Popisek"/>
    <w:basedOn w:val="Normln"/>
    <w:rsid w:val="00EE3C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noProof w:val="0"/>
      <w:sz w:val="24"/>
      <w:szCs w:val="24"/>
      <w:lang w:eastAsia="ar-SA"/>
    </w:rPr>
  </w:style>
  <w:style w:type="paragraph" w:customStyle="1" w:styleId="Rejstk">
    <w:name w:val="Rejstřík"/>
    <w:basedOn w:val="Normln"/>
    <w:rsid w:val="00EE3C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noProof w:val="0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EE3CEC"/>
    <w:pPr>
      <w:suppressAutoHyphens/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eastAsia="ar-SA"/>
    </w:rPr>
  </w:style>
  <w:style w:type="character" w:customStyle="1" w:styleId="TextbublinyChar">
    <w:name w:val="Text bubliny Char"/>
    <w:link w:val="Textbubliny"/>
    <w:rsid w:val="00EE3CEC"/>
    <w:rPr>
      <w:rFonts w:ascii="Tahoma" w:eastAsia="Times New Roman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306ECB"/>
    <w:pPr>
      <w:spacing w:after="0" w:line="240" w:lineRule="auto"/>
      <w:jc w:val="center"/>
    </w:pPr>
    <w:rPr>
      <w:rFonts w:ascii="Times New Roman" w:eastAsia="Times New Roman" w:hAnsi="Times New Roman"/>
      <w:b/>
      <w:noProof w:val="0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306ECB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noProof/>
      <w:sz w:val="22"/>
      <w:szCs w:val="22"/>
      <w:lang w:eastAsia="en-US"/>
    </w:rPr>
  </w:style>
  <w:style w:type="paragraph" w:styleId="Zpat">
    <w:name w:val="foot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noProof/>
      <w:sz w:val="22"/>
      <w:szCs w:val="22"/>
      <w:lang w:eastAsia="en-US"/>
    </w:rPr>
  </w:style>
  <w:style w:type="character" w:styleId="Hypertextovodkaz">
    <w:name w:val="Hyperlink"/>
    <w:unhideWhenUsed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paragraph" w:customStyle="1" w:styleId="Import3">
    <w:name w:val="Import 3"/>
    <w:basedOn w:val="Normln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/>
    </w:pPr>
    <w:rPr>
      <w:rFonts w:ascii="Courier New" w:eastAsia="Times New Roman" w:hAnsi="Courier New"/>
      <w:noProof w:val="0"/>
      <w:sz w:val="24"/>
      <w:szCs w:val="20"/>
      <w:lang w:eastAsia="cs-CZ"/>
    </w:rPr>
  </w:style>
  <w:style w:type="character" w:customStyle="1" w:styleId="Standardnpsmoodstavce1">
    <w:name w:val="Standardní písmo odstavce1"/>
    <w:rsid w:val="00EE3CEC"/>
  </w:style>
  <w:style w:type="paragraph" w:customStyle="1" w:styleId="Nadpis">
    <w:name w:val="Nadpis"/>
    <w:basedOn w:val="Normln"/>
    <w:next w:val="Zkladntext"/>
    <w:rsid w:val="00EE3CEC"/>
    <w:pPr>
      <w:keepNext/>
      <w:suppressAutoHyphens/>
      <w:spacing w:before="240" w:after="120" w:line="240" w:lineRule="auto"/>
    </w:pPr>
    <w:rPr>
      <w:rFonts w:ascii="Arial" w:eastAsia="Lucida Sans Unicode" w:hAnsi="Arial" w:cs="Tahoma"/>
      <w:noProof w:val="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EE3CEC"/>
    <w:pPr>
      <w:suppressAutoHyphens/>
      <w:spacing w:after="120" w:line="240" w:lineRule="auto"/>
    </w:pPr>
    <w:rPr>
      <w:rFonts w:ascii="Times New Roman" w:eastAsia="Times New Roman" w:hAnsi="Times New Roman"/>
      <w:noProof w:val="0"/>
      <w:sz w:val="24"/>
      <w:szCs w:val="24"/>
      <w:lang w:eastAsia="ar-SA"/>
    </w:rPr>
  </w:style>
  <w:style w:type="character" w:customStyle="1" w:styleId="ZkladntextChar">
    <w:name w:val="Základní text Char"/>
    <w:link w:val="Zkladntext"/>
    <w:rsid w:val="00EE3CEC"/>
    <w:rPr>
      <w:rFonts w:ascii="Times New Roman" w:eastAsia="Times New Roman" w:hAnsi="Times New Roman"/>
      <w:sz w:val="24"/>
      <w:szCs w:val="24"/>
      <w:lang w:eastAsia="ar-SA"/>
    </w:rPr>
  </w:style>
  <w:style w:type="paragraph" w:styleId="Seznam">
    <w:name w:val="List"/>
    <w:basedOn w:val="Zkladntext"/>
    <w:rsid w:val="00EE3CEC"/>
    <w:rPr>
      <w:rFonts w:cs="Tahoma"/>
    </w:rPr>
  </w:style>
  <w:style w:type="paragraph" w:customStyle="1" w:styleId="Popisek">
    <w:name w:val="Popisek"/>
    <w:basedOn w:val="Normln"/>
    <w:rsid w:val="00EE3C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noProof w:val="0"/>
      <w:sz w:val="24"/>
      <w:szCs w:val="24"/>
      <w:lang w:eastAsia="ar-SA"/>
    </w:rPr>
  </w:style>
  <w:style w:type="paragraph" w:customStyle="1" w:styleId="Rejstk">
    <w:name w:val="Rejstřík"/>
    <w:basedOn w:val="Normln"/>
    <w:rsid w:val="00EE3C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noProof w:val="0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EE3CEC"/>
    <w:pPr>
      <w:suppressAutoHyphens/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eastAsia="ar-SA"/>
    </w:rPr>
  </w:style>
  <w:style w:type="character" w:customStyle="1" w:styleId="TextbublinyChar">
    <w:name w:val="Text bubliny Char"/>
    <w:link w:val="Textbubliny"/>
    <w:rsid w:val="00EE3CEC"/>
    <w:rPr>
      <w:rFonts w:ascii="Tahoma" w:eastAsia="Times New Roman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306ECB"/>
    <w:pPr>
      <w:spacing w:after="0" w:line="240" w:lineRule="auto"/>
      <w:jc w:val="center"/>
    </w:pPr>
    <w:rPr>
      <w:rFonts w:ascii="Times New Roman" w:eastAsia="Times New Roman" w:hAnsi="Times New Roman"/>
      <w:b/>
      <w:noProof w:val="0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306EC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1450</Words>
  <Characters>8559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Esa</Company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RenataV</dc:creator>
  <cp:lastModifiedBy>Radim Hájek</cp:lastModifiedBy>
  <cp:revision>8</cp:revision>
  <cp:lastPrinted>2018-10-31T05:46:00Z</cp:lastPrinted>
  <dcterms:created xsi:type="dcterms:W3CDTF">2018-10-31T05:42:00Z</dcterms:created>
  <dcterms:modified xsi:type="dcterms:W3CDTF">2018-10-31T05:50:00Z</dcterms:modified>
</cp:coreProperties>
</file>